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2.0.0 -->
  <w:background w:color="ffffff">
    <v:background id="_x0000_s1025" filled="t" fillcolor="white"/>
  </w:background>
  <w:body>
    <w:p>
      <w:pPr>
        <w:spacing w:before="0" w:after="0"/>
        <w:ind w:firstLine="720"/>
        <w:jc w:val="both"/>
        <w:rPr>
          <w:rStyle w:val="DefaultParagraphFont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Судья </w:t>
      </w:r>
      <w:r>
        <w:rPr>
          <w:rStyle w:val="cat-FIOgrp-2rplc-0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№ 10-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17899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23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highlight w:val="none"/>
        </w:rPr>
        <w:t>АПЕЛЛЯЦИОННОЕ ПОСТАНОВЛЕНИЕ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Addressgrp-0rplc-1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ab/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27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сентября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года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Московский городской суд в составе председательствующего судьи </w:t>
      </w:r>
      <w:r>
        <w:rPr>
          <w:rStyle w:val="cat-FIOgrp-3rplc-2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при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ведении протокола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помощник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судьи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Лавреновой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О.А.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с участием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прокурора отдела управления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прокуратуры </w:t>
      </w:r>
      <w:r>
        <w:rPr>
          <w:rStyle w:val="cat-Addressgrp-0rplc-4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Style w:val="cat-FIOgrp-5rplc-5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заявителя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-адвоката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Style w:val="cat-FIOgrp-6rplc-6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рассмотре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открытом судебном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заседании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апелляцион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ную жалобу адвоката </w:t>
      </w:r>
      <w:r>
        <w:rPr>
          <w:rStyle w:val="cat-FIOgrp-6rplc-7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на постановление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Кузьминского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районного суда </w:t>
      </w:r>
      <w:r>
        <w:rPr>
          <w:rStyle w:val="cat-Addressgrp-0rplc-8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31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июля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о возвращении без рассмотрения жалобы, поданной в порядке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ст. 125 УПК РФ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ыслушав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участников судопроизводства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исследовав представленные материалы, суд </w:t>
      </w:r>
    </w:p>
    <w:p>
      <w:pPr>
        <w:spacing w:before="0" w:after="0"/>
        <w:ind w:firstLine="72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highlight w:val="none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адвокат </w:t>
      </w:r>
      <w:r>
        <w:rPr>
          <w:rStyle w:val="cat-FIOgrp-6rplc-9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обратилс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Кузьминский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районный суд </w:t>
      </w:r>
      <w:r>
        <w:rPr>
          <w:rStyle w:val="cat-Addressgrp-0rplc-10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жалобой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в порядке ст.125 УПК РФ о признании незаконным бездействия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следователя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второго отдела следственной части Следственного управления по расследования организованной преступной деятельности СУ УВД по </w:t>
      </w:r>
      <w:r>
        <w:rPr>
          <w:rStyle w:val="cat-Addressgrp-1rplc-11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ГУ МВД России по </w:t>
      </w:r>
      <w:r>
        <w:rPr>
          <w:rStyle w:val="cat-Addressgrp-0rplc-12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Style w:val="cat-FIOgrp-7rplc-13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 выразивш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егося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не рассмотрении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и не разрешении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его заявления 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выплате вознаграждения за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участие в качестве защитника п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о назначению по уголовному делу в отношении </w:t>
      </w:r>
      <w:r>
        <w:rPr>
          <w:rStyle w:val="cat-FIOgrp-8rplc-14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Кузьминского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районного суда </w:t>
      </w:r>
      <w:r>
        <w:rPr>
          <w:rStyle w:val="cat-Addressgrp-0rplc-15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31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июля 2022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жалоб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Style w:val="cat-FIOgrp-6rplc-16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поданн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в порядке ст. 125 УПК РФ,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возвращена без рассмотрения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по тем основаниям, что достоверных сведений о том, что адвокат был допущен в качестве защитника по уголовному делу и принимал участие в следственных действиях не представлено, равно как не представлено сведений о не поступлении денежных средств на расчетный счет в качестве вознаграждения за участие в качестве защитника по назначению по уголовному делу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 апелляционной жалобе адвокат </w:t>
      </w:r>
      <w:r>
        <w:rPr>
          <w:rStyle w:val="cat-FIOgrp-6rplc-17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оспаривает законность и обоснованность постановления судьи, мотивируя тем, что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выводы суда об отсутствии сведений о допуске адвоката к участию в деле противоречат закону, который предусматривает лишь вступление защитника в дело. При этом данный факт подтвержден представленной копией постановления, а предоставление сведений об отсутствии факта поступления денежных средств на счет не основаны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на законе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и заявитель не обязан доказывать данные обстоятельства.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На основании изложенного просит постановление суда отменить и передать материал на новое судебное разбирательство в суд первой инстанции.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С согласия сторон суд апелляционной инстанции рассмотрел апелляционную жалобу без проверки доказательств, которые были исследованы судом первой инстанции.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Проверив представленные материалы, обсудив доводы апелляционно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й жалобы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выслушав мнение сторон, суд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приходит к следующим выводам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Как следует из взаимосвязанных положений п.2 ст.389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15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и ч.1. ст.389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17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УПК РФ основаниями отмены или изменения судебного решения судом апелляционной инстанции являются существенные нарушения уголовно-процессуального закона, которые путем лишения или ограничения гарантированных настоящим Кодексом прав участников уголовного судопроизводства, несоблюдения процедуры судопроизводства или иным путем повлияли или могли повлиять на вынесение законного и обоснованного судебного решения.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В соответствии с ч.4 ст. 7 УПК РФ постановление суда должно быть законным, обоснованным и мотивированным, основанным на исследованных материалах с проверкой доводов, приведённых заявителем.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В соответствии с ч.1 ст.125 УПК РФ допускается обжалование в судебном порядке постановлений дознавателя, следователя, руководителя следственного органа об отказе в возбуждении уголовного дела, о прекращении уголовного дела, а равно иные решения и действия (бездействие) дознавателя,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Адвокат </w:t>
      </w:r>
      <w:r>
        <w:rPr>
          <w:rStyle w:val="cat-FIOgrp-6rplc-18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обратился в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Кузьминский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районный суд </w:t>
      </w:r>
      <w:r>
        <w:rPr>
          <w:rStyle w:val="cat-Addressgrp-0rplc-19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с жалобой в порядке ст.125 УПК РФ о признании незаконным бездействия следователя второго отдела следственной части Следственного управления по расследования организованной преступной деятельности СУ УВД по </w:t>
      </w:r>
      <w:r>
        <w:rPr>
          <w:rStyle w:val="cat-Addressgrp-1rplc-20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ГУ МВД России по </w:t>
      </w:r>
      <w:r>
        <w:rPr>
          <w:rStyle w:val="cat-Addressgrp-0rplc-21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Style w:val="cat-FIOgrp-7rplc-22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выразившегося в не рассмотрении и не разрешении его заявления о выплате вознаграждения за участие в качестве защитника по назначению по уголовному делу в отношении </w:t>
      </w:r>
      <w:r>
        <w:rPr>
          <w:rStyle w:val="cat-FIOgrp-8rplc-23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Принимая решение о возвращении жалобы адвоката </w:t>
      </w:r>
      <w:r>
        <w:rPr>
          <w:rStyle w:val="cat-FIOgrp-6rplc-24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 суд сослался на отсутствие достоверных сведений о том, что адвокат был допущен в качестве защитника по уголовному делу, а равно на представление сведений о не поступлении денежных средств на расчетный счет в качестве вознаграждения за участие в качестве защитника по назначению по уголовному делу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Вместе с тем суд не учел, что согласно из 4 ст.49 УПК РФ адвокат вступает в уголовное дело в качестве защитника по предъявлении удостоверения адвоката и ордера. По смыслу закона иных документов или соблюдения условий для вступления защитника в дело не требуется.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При этом ордер адвоката приобщается к материалам уголовного дела.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 данном случае при подаче жалобы в порядке ст.125 УПК РФ адвокат </w:t>
      </w:r>
      <w:r>
        <w:rPr>
          <w:rStyle w:val="cat-FIOgrp-6rplc-25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действовал исключительно в собственных интересах и не представлял какое-либо иное лицо, в связи с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чем суд не был лишен возможности принять жалобу к производству и истребовать необходимые сведения об участии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в качестве защитника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 которые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не имелись у адвоката, поскольку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содержа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лись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в материалах соответствующего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уголовного дела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Что касается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указаний суда об отсутствии сведений о не поступлении на банковский счет адвоката денежных средств в качестве вознаграждения, то они не свидетельству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ю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т о наличии препятствий для принятия жалобы к производству, поскольку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данны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сведени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выходят за пределы предмета обжалования по ст.125 УПК РФ, сформулированные адвокатом в жалобе, согласно которым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ставилась под сомнение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законность бездействия следователя,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выразившегося в не рассмотрении и не разрешении заявления о выплате вознаграждения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а не бездействие финансового подразделения следственного органа в связи с не перечислением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соответствующей суммы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на банковский счет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адвоката, что образует самостоятельный предмет обжалования в ином предусмотренном законом порядке.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Наряду с изложенным, суд апелляционной инстанции учитывает, что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жалоба адвоката </w:t>
      </w:r>
      <w:r>
        <w:rPr>
          <w:rStyle w:val="cat-FIOgrp-6rplc-26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была подана 15 июля 2023 года, тогда как постановление судьи о возврате данной жалобы без рассмотрения датировано 31 июля 2022 года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 что свидетельствует о допущенных по делу нарушениях уголовно-процессуального закона.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При таких обстоятельствах выводы суда не соответствуют фактическим обстоятельствам дела, наряду с чем при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вынесении постановления судом были нарушены требования уголовно-процессуального закона, которые не могут быть устранены судом апелляционной инстанции, не допускающими в своем предназначении подмены фундаментальной функций суда первой инстанции по разрешению соответствующего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дела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по существу.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С учетом приведенных обстоятельств, на основании п.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1,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2 ст. 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15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 ст.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16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17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УПК РФ постановление судьи подлежит отмене, с направлением материала на новое судебное рассмотрение в соответствии с требованиями уголовно-процессуального законодательства.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При этом суду первой инстанции надлежит тщательно проверить доводы заявителя о бездействии должностного лица органа расследования, установить, было ли им рассмотрено заявление адвоката, причинен ли ущерб конституционным правам и свободам участников уголовного судопроизводства, затруднен ли доступ к правосудию, после чего принять законное и обоснованное решение.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Руководствуясь ст. ст. 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13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15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16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 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28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 389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33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УПК РФ, суд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апелля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ц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ионной инстанции</w:t>
      </w:r>
    </w:p>
    <w:p>
      <w:pPr>
        <w:spacing w:before="0" w:after="0"/>
        <w:ind w:firstLine="72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highlight w:val="none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Кузьминского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районного суда </w:t>
      </w:r>
      <w:r>
        <w:rPr>
          <w:rStyle w:val="cat-Addressgrp-0rplc-27"/>
          <w:rFonts w:ascii="Times New Roman" w:eastAsia="Times New Roman" w:hAnsi="Times New Roman" w:cs="Times New Roman"/>
          <w:sz w:val="27"/>
          <w:szCs w:val="27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31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июля 2022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о возвращении без рассмотрения жалобы адвоката </w:t>
      </w:r>
      <w:r>
        <w:rPr>
          <w:rStyle w:val="cat-FIOgrp-6rplc-28"/>
          <w:rFonts w:ascii="Times New Roman" w:eastAsia="Times New Roman" w:hAnsi="Times New Roman" w:cs="Times New Roman"/>
          <w:sz w:val="27"/>
          <w:szCs w:val="27"/>
          <w:highlight w:val="none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, поданной в порядке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ст. 125 УПК РФ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отменить,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удовлетворив апелляционную жалобу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Материал по жалобе передать на новое судебн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ое разбирательство в тот же суд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Апелляционное постановление может быть обжаловано в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о Второй кассационный суд общей юрисдикции в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кассационно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м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порядке, регламентированном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главой 47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  <w:vertAlign w:val="superscript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УПК РФ.</w:t>
      </w:r>
    </w:p>
    <w:p>
      <w:pPr>
        <w:spacing w:before="0" w:after="0"/>
        <w:ind w:firstLine="720"/>
        <w:jc w:val="both"/>
        <w:rPr>
          <w:sz w:val="16"/>
          <w:szCs w:val="16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  <w:highlight w:val="none"/>
        </w:rPr>
        <w:t>Гуров А.А.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720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  <w:highlight w:val="none"/>
      </w:rPr>
      <w:instrText>PAGE   \* MERGEFORMAT</w:instrText>
    </w:r>
    <w:r>
      <w:rPr>
        <w:sz w:val="27"/>
        <w:szCs w:val="27"/>
      </w:rPr>
      <w:fldChar w:fldCharType="separate"/>
    </w:r>
    <w:r>
      <w:rPr>
        <w:rFonts w:ascii="Times New Roman" w:eastAsia="Times New Roman" w:hAnsi="Times New Roman" w:cs="Times New Roman"/>
        <w:sz w:val="27"/>
        <w:szCs w:val="27"/>
        <w:highlight w:val="none"/>
      </w:rPr>
      <w:t>1</w:t>
    </w:r>
    <w:r>
      <w:rPr>
        <w:rFonts w:ascii="Times New Roman" w:eastAsia="Times New Roman" w:hAnsi="Times New Roman" w:cs="Times New Roman"/>
        <w:sz w:val="27"/>
        <w:szCs w:val="27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2rplc-0">
    <w:name w:val="cat-FIO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FIOgrp-3rplc-2">
    <w:name w:val="cat-FIO grp-3 rplc-2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FIOgrp-7rplc-13">
    <w:name w:val="cat-FIO grp-7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FIOgrp-6rplc-16">
    <w:name w:val="cat-FIO grp-6 rplc-16"/>
    <w:basedOn w:val="DefaultParagraphFont"/>
  </w:style>
  <w:style w:type="character" w:customStyle="1" w:styleId="cat-FIOgrp-6rplc-17">
    <w:name w:val="cat-FIO grp-6 rplc-17"/>
    <w:basedOn w:val="DefaultParagraphFont"/>
  </w:style>
  <w:style w:type="character" w:customStyle="1" w:styleId="cat-FIOgrp-6rplc-18">
    <w:name w:val="cat-FIO grp-6 rplc-18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Addressgrp-0rplc-21">
    <w:name w:val="cat-Address grp-0 rplc-21"/>
    <w:basedOn w:val="DefaultParagraphFont"/>
  </w:style>
  <w:style w:type="character" w:customStyle="1" w:styleId="cat-FIOgrp-7rplc-22">
    <w:name w:val="cat-FIO grp-7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6rplc-24">
    <w:name w:val="cat-FIO grp-6 rplc-24"/>
    <w:basedOn w:val="DefaultParagraphFont"/>
  </w:style>
  <w:style w:type="character" w:customStyle="1" w:styleId="cat-FIOgrp-6rplc-25">
    <w:name w:val="cat-FIO grp-6 rplc-25"/>
    <w:basedOn w:val="DefaultParagraphFont"/>
  </w:style>
  <w:style w:type="character" w:customStyle="1" w:styleId="cat-FIOgrp-6rplc-26">
    <w:name w:val="cat-FIO grp-6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FIOgrp-6rplc-28">
    <w:name w:val="cat-FIO grp-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